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Китай в 1945:— После окончания второй мировой войны снова стал 1946 гг. вопрос о политическом объединении Китая. Две ос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новных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силы — КПК и Гоминьдан повели между собой борьбу за гегемонию в стране.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До мая 1946 r., в соответствии с соглашением между CCCP и Китайской Республикой, на территории Маньчжурии находились советские войска. Этот район в период существования государства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Маньчжоу-го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японцы превратили в один из самых экономически развитых, на долю которого приходилось около одной-пятой части всего объема промышленного производства Китая.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CCCP и Китай вновь вступили в совместное управление КВЖД (переименованную в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Китайско</w:t>
      </w:r>
      <w:r w:rsidRPr="00E0303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:</w:t>
      </w:r>
      <w:r w:rsidRPr="00E0303F">
        <w:rPr>
          <w:rFonts w:ascii="Arial" w:eastAsia="Times New Roman" w:hAnsi="Arial" w:cs="Arial"/>
          <w:sz w:val="24"/>
          <w:szCs w:val="24"/>
          <w:lang w:eastAsia="ru-RU"/>
        </w:rPr>
        <w:t>Чанчуньскую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железную дорогу, КЧЖД), советские специалисты оказывали помощь в восстановлении разрушенных объектов в Маньчжурии.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результате переговоров в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Чунцине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, КПК и ГМД 10 октября 1945 г. заключили соглашение об установлении мира и национального единства и созыве Политического консультативного совета для перехода от режима «политической опеки» к демократической республике. Однако участники переговоров так и не смогли договориться о будущем статусе вооруженных формирований КПК. Чан Кайши настаивал на их роспуске и передаче власти в освобожденных районах представителям его правительства.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 на это пойти не мог и ответил отказом. Тогда лидер Гоминьдана, заручившись поддержкой США, предпринял попытки осуществления ряда наступательных операций в районах, находившихся под контролем коммунистов. Страна вновь оказалась на грани гражданской войны.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B конце 1945 г. во время работы совещания министров иностранных дел СССР, Великобритании и США, было принято решение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о необходимости не допустить гражданскую войну в Китае и как можно скорее вывести оттуда советские й американские войска. Тогда же был возобновлен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внутрикитайский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диалог и 10 января 1946 г. начала свою работу Политическая консультативная конференция.</w:t>
      </w:r>
    </w:p>
    <w:p w:rsidR="00E0303F" w:rsidRPr="00E0303F" w:rsidRDefault="00E0303F" w:rsidP="00E0303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Ee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участниками было принято решение о создании Государственного совета Китайской республики, состоящего наполовину из представителей ГМД и наполовину — представителей КПК и других политических организаций страны.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Для внешних заинтересованных сил в тот момент ситуация еще не была достаточно ясной. США, войска которых находились в Китае, рассчитывая на укрепление своих позиций в стране, приняли участие в подготовке армии Гоминьдана, обучив 150 тысяч солдат и вооружив 45 дивизий. СССР, сохраняя официальные отношения с режимом Чан Кайши, еще не определился в своей поддержке китайских коммунистов. Для И.В. Сталина, как и президента США Г. </w:t>
      </w: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Трумэна, в тот момент казалось, что наиболее удачным вариантом станет коалиционное правительство единого Китая. Однако события разворачивались в другом направлении.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Гражданская Летом 1946 г. начинается наступление войск ГМД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война 1946— на районы,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контролировавшиеся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КПК. Это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означа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- 1949 гг. </w:t>
      </w:r>
      <w:proofErr w:type="spellStart"/>
      <w:r w:rsidRPr="00E0303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ло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 возобновление гражданской войны.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Ha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первом этапе, продолжавшемся до середины 1947 r., успех был на стороне более оснащенной и хорошо подготовленной армии Чан Кайши, поддержанной США. Отбив у войск КПК контроль над районом Центральной равнины (севернее Янцзы), к осени 1946 г.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гоминьда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новцы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захватили административный центр Внутренней Монголии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Чжанцзянкоу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главным их успехом явился захват штаб-квартиры КПК — города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Яньань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весной 1947 г. C помощью CCCP вооруженным силам коммунистов удалось осуществить переформирование и к июлю 1947 они отбили у ГМД часть территорий в Манчжурии и почти всю Центральную равнину.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ходе гражданской войны в полной мере оправдались надежды коммунистов на использование тактики партизанской войны, опыт которой был ими приобретен в ходе событий 1927—1937 гг.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Ha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подконтрольных Гоминьдану территориях проводились широкомасштабные операции по уничтожению живой силы и техники противника.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США вынашивали планы оказания помощи режиму Чан Кайши. Так, в частности, была предложена идея установления над Северо-Восточным Китаем совместного протектората СССР, США, Великобритании и Франции.</w:t>
      </w:r>
    </w:p>
    <w:p w:rsidR="00E0303F" w:rsidRPr="00E0303F" w:rsidRDefault="00E0303F" w:rsidP="00E0303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Кроме того, расширялись масштабы военной помощи армии ГМД. Более радикальный вариант — направление в Китай американских вооруженных сил, не мог быть осуществлен по техническим причинам: в это время в США происходило крупное сокращение армии, да и общественное мнение не было склонно особенно симпатизировать режиму Чан Кайши.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Тем не менее, к началу 1947 г. в Китае находилось почти 100 тысяч военнослужащих армии США. Американская администрация регулярно поставляла ГМД современное вооружение, прежде всего в районы Северного и Северо-Восточного Китая. B июле-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авгус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- те 1947 г. ГМД дал согласие на создание американских баз на Тайване, в Гуанчжоу, а также в ряде других районов Западного и Северного Китая.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Решающие сражения, определившие конечный итог войны, развернулись в конце 1948 — первой половине 1949 гг.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Bce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свои вооруженные силы коммунисты свели в четыре полевых армии. Первая, под командованием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Пэн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Дэхуая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, размещалась в северо- западной части страны, Вторая армия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Лю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Бочэна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находилась в Центральном Китае, Третья, руководимая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Чэнь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И, на востоке, а в Маньчжурии размещалась Четвертая армия под командованием Линь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Бяо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Вначале коммунисты одержали победу в районе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Шэньяна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(Маньчжурия), а затем захватили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Чаньчунь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. Таким образом, ими уже тогда контролировался Северо-Восточный Китай.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Оказавшись в безвыходном положении, Чан Кайши в январе 1949 г. обратился к руководителям США, Великобритании и CCCP стать посредниками в достижении мира с КПК. Однако руководство CCCP ответило отказом, заявив, что все происходящее — «внутреннее дело» Китая. 21 января Чан Кайши объявил о своем уходе с поста президента Китайской Республики. Его обязанности переходили к вице-президенту Ли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Цзунчжэню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Сражения в Северном Китае завершились для КПК установлением контроля над стратегически важным районом Пекин-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Тяньц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зинь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. Одновременно южнее Пекина, около города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Сюйчжоу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, развернулись сражения, открывшие для коммунистов путь к Шанхаю, Нанкину и Уханю, которые вскоре были ими захвачены.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B июле ,1949 r.</w:t>
      </w:r>
    </w:p>
    <w:p w:rsidR="00E0303F" w:rsidRPr="00E0303F" w:rsidRDefault="00E0303F" w:rsidP="00E0303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в Москве находилась делегация КПК во главе с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Лю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Шаоци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Ha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встрече с И.В. Сталиным им высказывалась просьба поддержать авиацией и подводными лодками готовившиеся войсками коммунистов военные операции по освобождению Тайваня и Гонконга. Однако советский лидер не пошел на столь решительный шаг. Другой член делегации — глава правительства Северо- Восточного Китая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Гао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Ган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, выступил с идеей присоединения подконтрольного ему региона к CCCP в качестве одной из союзных республик, мотивируя это желанием обезопаситься от возможного нападения со стороны США. И.В. Сталин также отклонил эту инициативу, понимая ее далеко идущие последствия.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K осени 1949 r., лишь Тайвань и Тибет были вне контроля КПК. Кроме того, Гонконг и Макао продолжали оставаться под управлением Великобритании и Португалии.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Образование ® сентябре 1949 г. в Пекине прошло заседание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Ha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- KHP родного политического консультативного совета (НПКС), в состав которого вошли представители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антигоминьдановски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настроенных политических сил. Было принято решение о создании Центрального Народного Правительства (ЦНП), в руки которого официально передавалась власть в стране.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1 октября 1949 г. в Пекине официально было провозглашено создание Китайской Народной Республики (КНР). Этому событию предшествовали второй Пленум ЦК КПК (март 1949 г.) й публикация программной работы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Цзэдуна «О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демократийеской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диктатуре народа».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своей речи на пленуме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 сформулировал собственное видение развития Китая после окончания гражданской войны. По его мнению, непосредственный переход к социализму в Китае было делом отдаленного будущего, а первоочередной задачей являлась «новая демократия» как своеобразный этап на этом пути. Главной задачей партии провозглашалось </w:t>
      </w: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превращение Китая в сильную промышленно развитую державу с решающей ролью рабочего класса в обществе: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B статье «О демократической диктатуре народа» лидер КПК прямо указал, что новый Китай будет добиваться поставленных задач при опоре на социалистический лагерь, прежде всего СССР.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Чан Кайши со своими сторонниками, при поддержке США эмигрировал на Тайвань, где формально было сохранено прежнее государственное образование — Китайская Республика, развивавшееся по капиталистическому пути и претендовавшее на место единственного законного представителя китайского народа на международной арене.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KHP в 1949 Несмотря на успехи HOAK, боевые действия с вой-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1952 гг.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сками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ГМД продолжалось в отдельных районах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материкового Китая вплоть до лета 1950 r., а последние очаги сопротивления коммунистам были подавлены лишь к середине 1952 г.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B 1951 г. к KHP был присоединен Тибет в качестве автономного района. Установленный там режим учитывал специфику исторического развития данного района, поэтому во главе местного управления формально продолжала оставаться местная элита во главе с Далай-ламой.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Первое время после победы революции власть на местах осуществлялась военно-административными комитетами, имевшими широкие полномочия, особенно в борьбе с «врагами революции».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Приход коммунистов к власти сопровождался становлением новых органов власти в соответствии с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раЗработанной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под руководством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Цзэдуна теорией государства «новой демократии». Она была закреплена в Общей программе Народного Политического Консультативного Совета (НКПС), выполнявшего до осени 1954 г. роль Основного Закона КНР.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этого документа, новая власть представлялась «демократической диктатурой народа», под которой подразумевались самые широкие слои населения от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крестьянствадо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национальной бур-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жуазии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включительно при руководящей роли рабочего класса, осуществлявшей ее через КПК. Всего в правящей партии к тому времени насчитывалось около 4.5 млн. членов, из которых рабочие составляли не более 5 %.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Высшим органом власти в 1949—1954 гг. считалось Центральное Народное Правительство КНР, которое возглавлял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Цзэдун. Формально ЦНП было коалиционным. B нем наряду с членами КПК были представлены и другие, враждебно настроенные к ГМД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политйческие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деятели. Однако их удельный вес в ключевых министерствах был незначителен.</w:t>
      </w:r>
    </w:p>
    <w:p w:rsidR="00E0303F" w:rsidRPr="00E0303F" w:rsidRDefault="00E0303F" w:rsidP="00E0303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Кроме того, коммунисты сохраняли за собой полный контроль над армией, органами внутренних дел и государственной безопасности.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Военно-административные комитеты провинций и городов возглавлялись командирами или политическими комиссарами HOAK, имевшими там неограниченные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полномрчия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. Постепенно, по мере выполнения своей главной задачи — «подавление контрреволюции», эти комитеты передавали власть избранным местным народным правительствам, представлявших уже органы гражданского управления под непосредственным контролем КПК.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Ha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этом этапе, по тактическим соображениям, еще не объявлялось о проведении непосредственно социалистических преобразований.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КПК унаследовала власть над материковым Китаем в условиях сложного международного положения, в разгар «холодной войны». Промышленность была истощена войной, и ее объем производства составлял к моменту провозглашения KHP около половины довоенного. B сельском хозяйстве ситуация обстояла еще хуже. Резко возросла инфляция. Основная масса населения испытывала большие лишения.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этой обстановке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 мог рассчитывать лишь на помощь со стороны CCCP и он пошел на решительный шаг в этом направлении. B конце 1949 г. он выехал в Москву на празднование 70-летия И.В. Сталина, по окончании торжеств остался в CCCP с визитом вплоть до середины февраля 1950 г.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ходе переговоров с советским руководством был обсужден широкий круг двусторонних и международных проблем, в результате был подписан Договор о дружбе, союзе и взаимной помощи между CCCP и KHP сроком на 30 лет.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Ha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его основе строились двусторонние связи вплоть до конца 50-х гг., хотя формально он просуществовал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вплотьдо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1980 г.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с заключением советско-китайского договора были подписаны соглашения о предоставлении правительству KHP кредита в размере 300 миллионов долларов и помощи в строительстве на ее территории 50 крупных промышленных объектов. CCCP безвозмездно передавал японскую собственность в Маньчжурии, а также здания бывшего российского военного городка в Пекине. Отдельное соглашение о КЧЖД, Порт-Артуре и Дальнем предусматривало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бёзвозмездную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передачу CCCP до конца 1952 г. всех своих имущественных прав на эти объекты и выводе из Порт-Ар- тура советских войск.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Летом 1950 г. начал осуществляться на практике Закон об аграрной реформе, согласно которому отменялась помещичья собственность на землю. При этом значительная ее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частынационали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зировалась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, а остальная передавалась во владение крестьянам. Эта кампания продолжалась вплоть до весны 1953 r., при </w:t>
      </w: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этом значительная часть помещиков была физически уничтожена, а позиции зажиточных крестьян ослаблены.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Параллельно в городах проводилась конфискация собственности крупной национальной буржуазии и иностранного капитала, создавался госсектор экономики. K 1952 г. его доля уже составляла около 60 % от общего объема валовой продукции промышленности.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C помощью советских специалистов в 1951 г. был разработан годовой план экономического развития КНР, способствовавший процессу создания в стране единого экономического пространства.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B 1951—1952 гг. по инициативе КПК были развернуты идеологические кампании, формально направленные на борьбу с коррупцией и бюрократизмом, но вылившиеся на практике в еще большее ограничение роли национальной буржуазии в жизни общества, а в отдельных районах приводившие и к физической расправе над представителями ранее господствовавших классов.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После завершения «переходного периода», в 1952 г. КПК выдвинула новую «генеральную линию», суть которой состояла в переходе к непосредственно социалистическим преобразованиям в промышленности и сельском хозяйстве. Предполагалось осуществление в течение достаточно длительного срока.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Первая B 1953—1957 гг. в Китае, при активной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экономичес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- пятилетка ' </w:t>
      </w:r>
      <w:r w:rsidRPr="00E0303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ко</w:t>
      </w:r>
      <w:r w:rsidRPr="00E0303F">
        <w:rPr>
          <w:rFonts w:ascii="Arial" w:eastAsia="Times New Roman" w:hAnsi="Arial" w:cs="Arial"/>
          <w:sz w:val="24"/>
          <w:szCs w:val="24"/>
          <w:lang w:eastAsia="ru-RU"/>
        </w:rPr>
        <w:t>й помощи СССР, осуществлялся первый пятилетний план развития, заложивший фундамент административно-командной системы. При советской помощи в этот период сооружалось 156 промышленных объектов. K 1957 г. 68 из них были сданы в эксплуатацию.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C 1953 г. правительство ввело государственную монополию на закупку у населения зерна, технических культур, а затем хлопка и тканей. B сельской местности создавались кооперативы, в которых земля пока еще сохранялась в собственности крестьян. K 1955 г. они охватывали до 15% хозяйств. Затем наступил следующий этап- создание кооперативов «высшего типа», в которых в общественной собственности находились земля, а также и орудия производства. B большинстве этих кооперативов наблюдался низкий уровень техники и отсталые методы ведения хозяйства. Тем не менее, сбор продовольственных культур увеличился за годы пятилетки на 20 %.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B это время в городах национальная буржуазия вытеснялась из сферы торговли, а более 3/4 всех предприятий, находившихся под контролем частного капитала, вынуждены были выполнять госзаказы. K 1956 г. почти все они были преобразованы в смешанные и полностью поставлены под контроль государства.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K весне 1956 г. было завершено кооперирование крестьянства, а также преобразование частного сектора в промышленности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иторговле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. При этом бывшие владельцы получали (вплоть до 1966 г.) 5% годовых от их капитала (с 1979 г. эта практика была возобновлена).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За годы пятилетки общий объем промышленного производства увеличился на 141%,, более чем на 60% удовлетворялась потребность KHP в машинах и оборудовании, на 90% увеличилось производство предметов потребления.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эти годы тысячи китайских специалистов прошли обучение или производственную практику в CCCP (в их числе и нынешние Председатель KHP Цзян Цзэминь, в 1955, г. стажировавшийся в Москве на ЗИЛе, и Председатель, ПK ВСНП Ли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Пэн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, окончивший один из московских вузов). Всего за годы первой пятилетки число инженерно-технических работников утроилось.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Почти полностью была ликвидирована безработица, началось осуществление жилищного строительства в городах, достигнуты успехи в ликвидации неграмотности.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Политическое Важным событием, повлиявшим на дальнейшее развитие KHP в развитие внутренней и внешней политики КНР, 1953—1957 гг. стала кончина И.В. Сталина. Для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Цзэдуна, наконец, представилась возможность устранить некоторых политиков, пользовавшихся поддержкой покойного советского лидера; B конце 1953 г. из Северо-Восточного Китая был отозван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Гао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Ган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Ha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Пленуме ЦК КПК, состоявшимся в феврале 1954 r., он вместе с другим руководителем —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Жао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ЦІуши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, был объявлен «антипартийным элементом». Вскоре они были арестованы. B начале 1955 г.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Гао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Ган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при неясных обстоятельствах, погиб.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Однако только укрепление позиций внутри Китая для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Цзэдуна оказалось недостаточным. После смерти И.В. Сталина китайская пропаганда все более определенно проводила мысль о том, что освободившееся место «лидера мирового коммунистического движения» должен занять именно он как «наиболее авторитетный» деятель среди руководителей социалистических стран. Параллельно выдвигался тезис о том, что конечная цель политики КПК — создание «великого Китая», а строительство социализма — лишь один из этапов на этом пути. Для ускорения данного процесса в 1955— 1956 гг. были пересмотрены сроки построения социализма. Теперь его завершение намечалось на 1959 год. Китайский народ, по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Цзэдуну, уподоблялся «чистому листу бумаги», на котором можно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пирать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«любые иероглифы», и это обстоятельство, следовательно, позволит успешно решать сложные задачи.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Принятая в 1954 т. Конституция юридически закрепляла социалистический характер государства. Были внесены изменения в структуру высших государственных органов. Вводился пост Председателя КНР, правительство стало </w:t>
      </w: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называться Государственным административным советом, высшим представительным органом объявлялось Всекитайское собрание народных представителей (ВСНП). Реальная власть на всех уровнях, как и в других социалистических государствах, находилась в структурах компартии.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Важнейшим событием в политической жизни KHP стала первая сессия VIII съезда КПК, проходившая в сентябре 1956 г. Большое воздействие на его делегатов оказал XX съезд КПСС, осудивший культ личности И.В. Сталина. Китайские коммунисты поддержали это решение, однако, повторять в полной мере шаги советских коммунистов они не стали. Своеобразным компромиссом стало изъятие из Устава КПК упоминания об идеях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Цзэдуна. Однако он сам сохранил пост председателя партии. Вся текущая организационная работа координировалась генеральным секретарем ЦК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КПКДэн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Сяопином, который, по существу, стал одной из ключевых фигур в китайском руководстве.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Незадолго до VIII съезда, по призыву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Цзэдуна была объявлена очередная идеологическая кампания «Пусть расцветают сто цветов, пусть соперничают сто школ».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Ha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первом этапе она подразумевала значительную степень плюрализма в выражении взглядов, особенно в среде творческой интеллигенции. Некоторые ее представители, посчитав это, по примеру СССР, «оттепелью», достаточно откровенно высказывались по поводу новых властей и порядков. K лету следующего года ситуация в корне изменилась.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 прямо заявил, что широкая трибуна оппозиции предоставлялась с одной целью — выявить и затем выкорчевывать «сорную траву». Это и стало осуществляться по решению четвертой сессии ВСНП, проходившей в конце июня — начале июля 1957 r. K1958 r., по официальным данным, около 10 тыс. «правых элементов» было репрессировано, в том числе своих мандатов были лишены 54 депутата ВСНП, заподозренных в симпатии к ним.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конце лета 1957 г. было издано постановление о «привлечении к физическому труду»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фактически'любого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неугодного властям гражданина KHP на неопределенный срок. «Перевоспитание», как правило, проходило в специальных лагерях, созданных по всей стране. K осени того же года началась кампания по «воспитанию рабочих и крестьян», которая в сельской местности вылилась в усиление контроля над крестьянством и Проведении массовых ирригационных работ, а в городах в требованиях к рабочим резко увеличить производительность труда при одновременном снижении зарплаты.</w:t>
      </w:r>
    </w:p>
    <w:p w:rsid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ноябре 1957 г.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Цзэдун второй раз посетил CCCP во главе делегации, принявшей участие в работе международного совещания коммунистических и рабочих партий. B ходе его работы вновь проявились претензии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Mao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на лидирующую роль. Он пытался доказать, что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центрмирового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революционного движения переместился B Китай, а также говорил о возможности ядерной войны с </w:t>
      </w: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«мировым империализмом», в которой социалистический лагерь должен одержать победу, даже если при этом погибнет половина человечества.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После вступления в войну с Японией Советского Союза и разгрома его войсками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Квантунской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армии правящие круги Японии приняли условия Потсдамской конференции о безоговорочной капитуляции.</w:t>
      </w:r>
    </w:p>
    <w:p w:rsidR="00E0303F" w:rsidRPr="00E0303F" w:rsidRDefault="00E0303F" w:rsidP="00E0303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Вслед за этим Япония была оккупирована американскими войсками, действовавшими от имени союзных держав. C этого времени и до вступления в силу в 1952 г. Сан-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Фран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цисского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мирного договора верховная власть в стране находилась в руках США.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Политика союзных держав в отношении Японии была сформулирована в Потсдамской декларации от 26 июля 1945 г. Декларация содержала требования об искоренении навсегда в Японии милитаризма, устранении всех препятствий к возрождению и укреплению демократических тенденций, установлении свободы слова, вероисповедания и мышления, а также уважения человеческих прав. B ней предусматривалось образование миролюбивого ответственного правительства в соответствии со свободно выраженной волей японского народа.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Тем не менее США сохранили в основном старый государственный аппарат во главе с японским императором, лишь слегка перестроив его. Посредством чистки административного аппарата американцы создали послушную им машину бюрократического управления.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США присвоили себе все важнейшие государственные функции. Они взяли в свои руки финансы, составление госбюджета, внешнюю торговлю, контролировали суды и полицейский аппарат, ограничили законодательную власть парламента. Японское правительство было лишено права устанавливать связи с другими странами, все функции внешней политики находились в руках оккупационных властей.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Уже в сентябре 1945 г. были распущены армия и карательные органы, националистические организации. Затем последовали предоставление рабочим права на создание профессиональных союзов, демократизация системы образования, ликвидация абсолютизма, уравнение в правах женщин, демократизация экономики. Были распущены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дзайба-цу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(промышленно-финансовые концерны), проведена земельная реформа, уничтожено помещичье землевладение.</w:t>
      </w:r>
    </w:p>
    <w:p w:rsidR="00E0303F" w:rsidRPr="00E0303F" w:rsidRDefault="00E0303F" w:rsidP="00E0303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Религия синто была отделена от государства, а 1 января 1946 г. император публично отрекся от мифа о божественном происхождении правящей династии.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B результате чисток от общественной и политической деятельности было отстранено свыше 200 тысяч человек, арестованы и преданы суду международного трибунала 28 главных военных преступников. Из тюрем были выпущены свыше 3 тысяч политических заключенных.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После капитуляции Японии вместо ушедшего в отставку кабинета Судзуки было создано правительство во главе с членом императорской семьи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приццем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Хигасикуни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. Оно должно было максимально сохранить атрибутику старой Японии и свести к минимуму меры союзных держав. Это правительство продержалось только до начала октября 1945 г. и было заменено кабинетом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Сидэхара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, известного своей проамериканской ориентацией. B годы правления этого кабинета и были по директивам американцев осуществлены основные преобразования, в том числе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пррведены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выборы в первый послевоенный парламент. B них приняли участие некоторые вновь образованные партии, включая партии левого крыла — Коммунистическую партию Японии и Социалистическую партию Японии, которые в дальнейшем стали играть существенную роль на политической арене.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Важной позитивной мерой по изменению государственного устройства Японии явилось принятие 3 ноября 1946 г. новой конституции, вступившей в силу 3 мая 1947 г. (действует по настоящее время). Она упразднила абсолютную монархию и фактически отстранила императора от политической власти, объявив его только «символом единства нации». Была провозглашена суверенная власть народа. Новым в практике буржуазного государственного права явилась декларация об отказе Японии «от войны как суверенного права нации, а также от угрозы или применения вооруженной силы как средства разрешения международных споров».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 новой конституции гражданами стали считаться как мужчины, так и женщины, получившие равные с мужчинами избирательные права. Вводилось всеобщее избирательное право, упразднялась патриархальная семейная система, декларировались гражданские права.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Верхняя палата парламента стала выборной и получила название палата советников. Нижняя палата (палата представителей) была наделена по сравнению с верхней большими полномочиями.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Политическая партия, имеющая большинство депутатов в палате представителей, могла назначать премьер-министра. Если она обладала большинством в обеих палатах, то могла представлять парламенту предложения об изменении законов. Оппозиционные партии и профсоюзы в первые годы оккупации поддерживались американцами с цель укрепления демократических институтов. Однако с провозглашением «доктрины Трумэна» (1947 r.), положившей начало «холодной войне», они поставили своей задачей превратить Японию в, бастион антикоммунизма, своего союзника в борьбе с CCCP и коммунистическим Китаем. B этих условиях все организации левого толка (а в силу тяжелого экономического положения Японии профсоюзы вели активную борьбу с правительственным курсом по сдерживанию доходов населения) стали объектами репрессий.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После 1947 r., а особенно после начала войны в Корее (1950 г.) американцами стал проводиться так называемый «обратный курс». Он сводился к трем основным моментам: подавление оппозиционного, прежде всего профсоюзного и коммунистического, движения; пересмотр политики в отношении роспуска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дзайба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цу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; начало перевооружения Японии. Были приняты репрессивные меры против радикальных движений (увольнение с работы, закрытие печатных органов и т.д.), запрещались забастовки. Американцы перешли к политике укрепления японской экономики. B 1950 г. в новогоднем послании премьер-министру Японии командующий оккупационными силами генерал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Макартур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- отметил, что пацифистская 9 статья конституции не запрещает Японии иметь силы самообороны. После этого была принята программа создания 75-тысячного корпуса национальной полиции, ставшего основой для формирования новой армии.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Восстановление японской экономики было крайне медленным. B 1948 r., через три года после окончания войны, индекс промышленного производства Японии по отношению к 1937 r., взятому за 100, составлял только 52, тогда как в других побежденных странах он достигал — в Западной Германии — 100, в Италии — 98.</w:t>
      </w:r>
    </w:p>
    <w:p w:rsidR="00E0303F" w:rsidRPr="00E0303F" w:rsidRDefault="00E0303F" w:rsidP="00E0303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Наиболее острой проблемой была инфляция, не только препятствовавшая восстановлению промышленного производства, но и вызывавшая социальные волнения. Другой их причиной была безработица, поскольку демобилизация армии и флота, возвращение из бывших колоний сотен тысяч переселенцев привели к появлению огромного количества «лишних» рабочих рук.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Восстановление экономики до 1949 г. шло в основном по линии правительственных субсидий крупным монополиям и американской помощи. Однако эти меры могли иметь лишь временный характер, поскольку создавали положение, при котором, чем больше средств вкладывалось в промышленность для увеличения про-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изводства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. тем сильнее росла инфляция. Деловые круги Японии не проявляли заинтересованности в изменении этого механизма, обеспечивавшего им большие инфляционные прибыли за счет использования государственных средств.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Поэтому в декабре 1948 г.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последОвало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категорическое указание американского правительства штабу оккупационных войск о вводе в действие плана стабилизации. Он состоял из девяти пунктов, согласно которым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японСкому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правительству вменялось в обязанность: 1) сбалансировать государственный бюджет, 2) увеличить налоговые сборы, 3)строго ограничить выдачу субсидий, 4) стабилизировать заработную плату, 5) установить контроль за ценами, 6) усилить контроль над внешней торговлей и иностранной валютой, 7) улучшить систему снабжения материалами, необходимыми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длй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экспортных производств, 8) увеличить производство местного сырья и товаров для ограничения импорта, 9) улучшить систему продовольственных поставок.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' B мае 1949 г. США аннулировали план взимания с Японии репараций, затем пересмотрели закон против монополий, открыв пути для концентрации производства и капиталов. Жестокие меры по обузданию инфляции, стабилизации денежного обращения, сбалансированию экспорта, получившие название «линии Доджа» (по имени главного экономического советника при штабе оккупационных сил) а также связанные с войной в Корее огромные американские военные заказы положили основу форсированному восстановлению и развитию тяжелой и химической промышленности Японии, обеспечили высокие темпы экономического роста в дальнейшем.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>Сан-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Францис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- ® сентябре 1951 г. была проведена Сан-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Францис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- </w:t>
      </w:r>
      <w:proofErr w:type="spellStart"/>
      <w:r w:rsidRPr="00E0303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гкий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0303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мирный</w:t>
      </w:r>
      <w:r w:rsidRPr="00E0303F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ская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мирная конференция. Она была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организова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>- договор на правящими кругами США и Англии с целью осу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ществления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формальной процедуры подписания представленного ими варианта мирного договора с Японией. Многие заинтересованные страны не были на нее приглашены либо отказались в ней участвовать (как Индия и Бирма) в знак несогласия с англо-американским проектом договора. B ходе конференции советская делегация выдвинула ряд предложений и поправок к договору, в том числе касающиеся четкого определения принадлежности отошедших от Японии территорий. После отказа принять во внимание возражения и поправки советской делегации она отказалась подписать мирный договор, классифицировав его как сепаратную договоренность между правительствами США и Японии.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B соответствии с Каирской и Потсдамской декларациями, Ялтинским соглашением и решениями Дальневосточной комиссии Сан-Францисский мирный договор закрепил отказ Японии от Южного Сахалина, Курильских островов, Тайваня, островов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Пэнхуледао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и некоторых других территорий, но не указал на их нынешнюю национальную принадлежность.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с мирным договором в Сан-Франциско был подписан «договор безопасности» между США и Японией, по которому США </w:t>
      </w:r>
      <w:proofErr w:type="spellStart"/>
      <w:r w:rsidRPr="00E0303F">
        <w:rPr>
          <w:rFonts w:ascii="Arial" w:eastAsia="Times New Roman" w:hAnsi="Arial" w:cs="Arial"/>
          <w:sz w:val="24"/>
          <w:szCs w:val="24"/>
          <w:lang w:eastAsia="ru-RU"/>
        </w:rPr>
        <w:t>получилй</w:t>
      </w:r>
      <w:proofErr w:type="spellEnd"/>
      <w:r w:rsidRPr="00E0303F">
        <w:rPr>
          <w:rFonts w:ascii="Arial" w:eastAsia="Times New Roman" w:hAnsi="Arial" w:cs="Arial"/>
          <w:sz w:val="24"/>
          <w:szCs w:val="24"/>
          <w:lang w:eastAsia="ru-RU"/>
        </w:rPr>
        <w:t xml:space="preserve"> право держать в Японии свои войска и после заключения мирного договора. Согласно «договору безопасности» американцы брали обязательства не только по обороне Японии, но и по подавление в ней внутренних волнений, а также Оговаривали необходимость развития японских сил самообороны.</w:t>
      </w:r>
    </w:p>
    <w:p w:rsidR="00E0303F" w:rsidRPr="00E0303F" w:rsidRDefault="00E0303F" w:rsidP="00E0303F">
      <w:pPr>
        <w:spacing w:after="120" w:line="360" w:lineRule="atLeast"/>
        <w:ind w:left="0" w:firstLine="2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61D0C" w:rsidRDefault="00261D0C"/>
    <w:sectPr w:rsidR="00261D0C" w:rsidSect="00E0303F">
      <w:pgSz w:w="11906" w:h="16838"/>
      <w:pgMar w:top="1134" w:right="850" w:bottom="1134" w:left="1701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5F"/>
    <w:rsid w:val="00261D0C"/>
    <w:rsid w:val="008011D0"/>
    <w:rsid w:val="008D19FE"/>
    <w:rsid w:val="00915BD9"/>
    <w:rsid w:val="00950015"/>
    <w:rsid w:val="00CC0A5F"/>
    <w:rsid w:val="00E0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4DD8-6DFD-413D-A0E5-BAD51973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47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03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2021-11-09T13:25:00Z</dcterms:created>
  <dcterms:modified xsi:type="dcterms:W3CDTF">2021-11-09T14:28:00Z</dcterms:modified>
</cp:coreProperties>
</file>