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0C" w:rsidRDefault="002D3994" w:rsidP="002D39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17515" cy="7081284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-docs.google.com-2021-11-09-16-09-31-27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623" cy="716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994" w:rsidRDefault="002D3994" w:rsidP="002D3994">
      <w:pPr>
        <w:jc w:val="both"/>
        <w:rPr>
          <w:rFonts w:ascii="Times New Roman" w:hAnsi="Times New Roman"/>
          <w:sz w:val="28"/>
          <w:szCs w:val="28"/>
        </w:rPr>
      </w:pPr>
    </w:p>
    <w:p w:rsidR="002D3994" w:rsidRDefault="002D3994" w:rsidP="002D39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05425" cy="7915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-docs.google.com-2021-11-09-16-17-29-10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390" cy="8857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-docs.google.com-2021-11-09-16-15-21-12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830" cy="91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994" w:rsidRDefault="002D3994" w:rsidP="002D3994">
      <w:pPr>
        <w:jc w:val="both"/>
        <w:rPr>
          <w:rFonts w:ascii="Times New Roman" w:hAnsi="Times New Roman"/>
          <w:sz w:val="28"/>
          <w:szCs w:val="28"/>
        </w:rPr>
      </w:pPr>
    </w:p>
    <w:p w:rsidR="002D3994" w:rsidRPr="002D3994" w:rsidRDefault="002D3994" w:rsidP="002D3994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Гонка вооруже</w:t>
      </w:r>
      <w:r w:rsidRPr="002D3994">
        <w:rPr>
          <w:rFonts w:ascii="Times New Roman" w:hAnsi="Times New Roman"/>
          <w:sz w:val="28"/>
          <w:szCs w:val="28"/>
        </w:rPr>
        <w:t>ний — конкурентное наращивание военной мощи двумя или несколькими странами, рассматривающими друг друга в качестве потенциальных противников. В процессе такого военно-политического противостояния каждая из сторон стремится достичь паритета или превзойти противника в области вооружений. Данный термин иногда используется в широком смысле как обусловленное научно-техническим</w:t>
      </w:r>
      <w:r>
        <w:rPr>
          <w:rFonts w:ascii="Times New Roman" w:hAnsi="Times New Roman"/>
          <w:sz w:val="28"/>
          <w:szCs w:val="28"/>
        </w:rPr>
        <w:t xml:space="preserve"> прогрессом постоянное совершен</w:t>
      </w:r>
      <w:r w:rsidRPr="002D3994">
        <w:rPr>
          <w:rFonts w:ascii="Times New Roman" w:hAnsi="Times New Roman"/>
          <w:sz w:val="28"/>
          <w:szCs w:val="28"/>
        </w:rPr>
        <w:t>ствование государствами своего военного строительства и рост военных расходов. Устоявшееся употребление понятия Г. в. подразумевает наличие враждебности в отношениях между государствами или военными блоками. Примером такой Г. в. является военное соперничество между Германией и Великобританией в создании новых видов морских вооружений («Дредноутная лихорадка») перед Первой мировой войной. В преддверии Второй мировой войны в СССР, Германии, Франции, Великобритании и других европейских странах, а также в США, придерживавшихся политики нейтралитета, осуществлялись программы по наращиванию вооружений. Особой остроты Г. в. достигла в годы «холодной войны» с появлением ракетно-ядерного оружия. Противоборство двух социально-политических систем во главе с США и СССР шло не только в области идеологии, политики, экономики, но и в военной сфере. Взрывы американских атомных бомб в августе 1945 над японскими городами Хиросима и Нагасаки положили начало ядерной эре. Монополия США на ядерное </w:t>
      </w:r>
      <w:hyperlink r:id="rId7" w:history="1">
        <w:r w:rsidRPr="002D3994">
          <w:rPr>
            <w:rFonts w:ascii="Times New Roman" w:hAnsi="Times New Roman"/>
            <w:sz w:val="28"/>
            <w:szCs w:val="28"/>
          </w:rPr>
          <w:t>оружие</w:t>
        </w:r>
      </w:hyperlink>
      <w:r w:rsidRPr="002D3994">
        <w:rPr>
          <w:rFonts w:ascii="Times New Roman" w:hAnsi="Times New Roman"/>
          <w:sz w:val="28"/>
          <w:szCs w:val="28"/>
        </w:rPr>
        <w:t xml:space="preserve"> просуществовала всего 4 года, в августе 1949 СССР успешно испытал первую совет- скую атомную бомбу. Началась гонка ядерных вооружений. 1 ноября 1952 в южной части Тихого океана США испытали громоздкое термоядерное устройство мощностью 10 Мт тротилового эквивалента. Однако СССР опередил США в создании транспортабельного водородного оружия. 12 августа 1953 на Семипалатинском полигоне состоялось испытание первой в мире авианесущей водородной бомбы мощностью 400 </w:t>
      </w:r>
      <w:proofErr w:type="spellStart"/>
      <w:r w:rsidRPr="002D3994">
        <w:rPr>
          <w:rFonts w:ascii="Times New Roman" w:hAnsi="Times New Roman"/>
          <w:sz w:val="28"/>
          <w:szCs w:val="28"/>
        </w:rPr>
        <w:t>Кт</w:t>
      </w:r>
      <w:proofErr w:type="spellEnd"/>
      <w:r w:rsidRPr="002D3994">
        <w:rPr>
          <w:rFonts w:ascii="Times New Roman" w:hAnsi="Times New Roman"/>
          <w:sz w:val="28"/>
          <w:szCs w:val="28"/>
        </w:rPr>
        <w:t xml:space="preserve">. В 1954 США испытали свою водородную бомбу мощностью 15 Мт. В октябре 1961 над архипелагом Новая Земля была взорвана советская термоядерная «царь-бомба» мощностью 58 Мт, конструктивно рассчитанная на 100 Мт. Сверхбомба не имела практического применения и служила наглядной демонстрацией советской военной мощи. Испытание в СССР 21 августа 1957 первой в мире межконтинентальной баллистической ракеты (МБР) Р-7, которая позволила вывести на космическую орбиту 4 октября того же года первый советский спутник Земли и совершить полет Ю. А. Гагарина в космос, обозначили сдвиг в стратегическом балансе сил. США утратили стратегическую неуязвимость, поскольку советские МБР были рассчитаны на полет до американского континента. Под предлогом отставания от СССР, несмотря на значительный перевес в запасах ядерного оружия, США приступили к форсированию программы ракетно-ядерных вооружений и освоению космического пространства. 20 февраля 1962 — полет первого астронавта. Советская космонавтика и американская астронавтика развивались </w:t>
      </w:r>
      <w:r>
        <w:rPr>
          <w:rFonts w:ascii="Times New Roman" w:hAnsi="Times New Roman"/>
          <w:sz w:val="28"/>
          <w:szCs w:val="28"/>
        </w:rPr>
        <w:t>в тесной взаимосвязи с совершен</w:t>
      </w:r>
      <w:r w:rsidRPr="002D3994">
        <w:rPr>
          <w:rFonts w:ascii="Times New Roman" w:hAnsi="Times New Roman"/>
          <w:sz w:val="28"/>
          <w:szCs w:val="28"/>
        </w:rPr>
        <w:t xml:space="preserve">ствованием военной техники. Существенной частью Г. в. </w:t>
      </w:r>
      <w:r w:rsidRPr="002D3994">
        <w:rPr>
          <w:rFonts w:ascii="Times New Roman" w:hAnsi="Times New Roman"/>
          <w:sz w:val="28"/>
          <w:szCs w:val="28"/>
        </w:rPr>
        <w:lastRenderedPageBreak/>
        <w:t>становилось соревнование в области космических вооружений. Одновременно с раскручиванием гонки ракетно-ядерных вооружений с обеих сторон росло осознание опасности ядерной войны для выживания человечества, что вело к развитию политики «ядерного сдерживания». Достижение к концу 1960-х — началу 1970-х стратегического паритета между США и СССР (стратегические бомбардировщики, МБР, атомные подводные </w:t>
      </w:r>
      <w:hyperlink r:id="rId8" w:history="1">
        <w:r w:rsidRPr="002D3994">
          <w:rPr>
            <w:rFonts w:ascii="Times New Roman" w:hAnsi="Times New Roman"/>
            <w:sz w:val="28"/>
            <w:szCs w:val="28"/>
          </w:rPr>
          <w:t>лодки</w:t>
        </w:r>
      </w:hyperlink>
      <w:r w:rsidRPr="002D3994">
        <w:rPr>
          <w:rFonts w:ascii="Times New Roman" w:hAnsi="Times New Roman"/>
          <w:sz w:val="28"/>
          <w:szCs w:val="28"/>
        </w:rPr>
        <w:t>) послужило фундаментом для доктрины так называемого взаимного гарантированного уничтожения, т. е. понимания, что препятствием на пути к самоубийственному конфликту является не огромный арсенал ядерного оружия, а лишь такое его количество, которое гарантирует возможность нанесение ответного ядерного удара. Попытки ограничить Г. в. привели к заключению ряда первых договоров в области разоружения: Московского договора о запрещении испытаний ядерного оружия в атмосфере, космическом пространстве и под водой (1963); Договора о нераспространении ядерного оружия (1968); бессрочного Договора об ограничении ПРО и Временного соглашения о некоторых мерах в области ограничения стратегических наступательных вооружений — ОСВ-1 (1972). Это привносило в биполярную систему международных отношений эпохи холодной войны элементы «конфронтационной стабильности», несмотря на то, что помимо сверхдержав ядерным оружием обладали Великобритания (1952); Франция (1960); Китай (1964); Индия (1974); Пакистан (1998) и предположительно Израиль (с конца 1960-х — начала 1970-х). Свертывание политики разрядки 1970-х и новый виток холодной войны способствовали усилению гонки обычных и ядерных вооружений. В </w:t>
      </w:r>
      <w:hyperlink r:id="rId9" w:history="1">
        <w:r w:rsidRPr="002D3994">
          <w:rPr>
            <w:rFonts w:ascii="Times New Roman" w:hAnsi="Times New Roman"/>
            <w:sz w:val="28"/>
            <w:szCs w:val="28"/>
          </w:rPr>
          <w:t>ответ</w:t>
        </w:r>
      </w:hyperlink>
      <w:r w:rsidRPr="002D3994">
        <w:rPr>
          <w:rFonts w:ascii="Times New Roman" w:hAnsi="Times New Roman"/>
          <w:sz w:val="28"/>
          <w:szCs w:val="28"/>
        </w:rPr>
        <w:t> на замену в европейской части СССР ракет средней дальности Р-12 и Р-14 подвижным ракетным комплексом РСД-10, несущим ракету с тремя разделяющимися головными частями индивидуального наведения, США приступили в 1983 к развертыванию в Западной Европе своих новых ракет средней дальности «Першинг-2». 23 марта 1983 </w:t>
      </w:r>
      <w:hyperlink r:id="rId10" w:history="1">
        <w:r w:rsidRPr="002D3994">
          <w:rPr>
            <w:rFonts w:ascii="Times New Roman" w:hAnsi="Times New Roman"/>
            <w:sz w:val="28"/>
            <w:szCs w:val="28"/>
          </w:rPr>
          <w:t>президент</w:t>
        </w:r>
      </w:hyperlink>
      <w:r w:rsidRPr="002D3994">
        <w:rPr>
          <w:rFonts w:ascii="Times New Roman" w:hAnsi="Times New Roman"/>
          <w:sz w:val="28"/>
          <w:szCs w:val="28"/>
        </w:rPr>
        <w:t xml:space="preserve"> Р. Рейган объявил о начале разработки программы Стратегической оборонной инициативы (СОИ) — системы </w:t>
      </w:r>
      <w:proofErr w:type="spellStart"/>
      <w:r w:rsidRPr="002D3994">
        <w:rPr>
          <w:rFonts w:ascii="Times New Roman" w:hAnsi="Times New Roman"/>
          <w:sz w:val="28"/>
          <w:szCs w:val="28"/>
        </w:rPr>
        <w:t>многоэшелонной</w:t>
      </w:r>
      <w:proofErr w:type="spellEnd"/>
      <w:r w:rsidRPr="002D3994">
        <w:rPr>
          <w:rFonts w:ascii="Times New Roman" w:hAnsi="Times New Roman"/>
          <w:sz w:val="28"/>
          <w:szCs w:val="28"/>
        </w:rPr>
        <w:t xml:space="preserve"> противоракетной обороны космического базирования, которая нарушала </w:t>
      </w:r>
      <w:hyperlink r:id="rId11" w:history="1">
        <w:r w:rsidRPr="002D3994">
          <w:rPr>
            <w:rFonts w:ascii="Times New Roman" w:hAnsi="Times New Roman"/>
            <w:sz w:val="28"/>
            <w:szCs w:val="28"/>
          </w:rPr>
          <w:t>договор</w:t>
        </w:r>
      </w:hyperlink>
      <w:r>
        <w:rPr>
          <w:rFonts w:ascii="Times New Roman" w:hAnsi="Times New Roman"/>
          <w:sz w:val="28"/>
          <w:szCs w:val="28"/>
        </w:rPr>
        <w:t> по ПРО (1972). Американ</w:t>
      </w:r>
      <w:r w:rsidRPr="002D3994">
        <w:rPr>
          <w:rFonts w:ascii="Times New Roman" w:hAnsi="Times New Roman"/>
          <w:sz w:val="28"/>
          <w:szCs w:val="28"/>
        </w:rPr>
        <w:t>ская СОИ инициировала в СССР комплексные мероприятия по разработке «асимметричного ответа». Возобновление советско-американских переговоров о приостановке Г. в., являвшейся тяжелым бременем для экономики Советского Союза, началось в период Перестройки. Подписание 8 декабря 1987 Договора о ракетах средней и меньшей дальности (РСМД) привело к уничтожению целого класса вооружений СССР и США при сохранении ракет средней дальности у американских союзников по НАТО — Великобритании и Франции. В конце июля 1991 во время визита Дж. Буша в Москву был подписан советско-американский </w:t>
      </w:r>
      <w:hyperlink r:id="rId12" w:history="1">
        <w:r w:rsidRPr="002D3994">
          <w:rPr>
            <w:rFonts w:ascii="Times New Roman" w:hAnsi="Times New Roman"/>
            <w:sz w:val="28"/>
            <w:szCs w:val="28"/>
          </w:rPr>
          <w:t>Договор</w:t>
        </w:r>
      </w:hyperlink>
      <w:r w:rsidRPr="002D3994">
        <w:rPr>
          <w:rFonts w:ascii="Times New Roman" w:hAnsi="Times New Roman"/>
          <w:sz w:val="28"/>
          <w:szCs w:val="28"/>
        </w:rPr>
        <w:t> о сокращении и ограничении стратегических наступательных вооружений (СНВ-1). После завершения холодной войны и распада Советского Союза в 1991 мировые военные расходы неуклонно сокращались. События в Югославии в 1999, теракты 11 сентября 2001 в США, военная </w:t>
      </w:r>
      <w:hyperlink r:id="rId13" w:history="1">
        <w:r w:rsidRPr="002D3994">
          <w:rPr>
            <w:rFonts w:ascii="Times New Roman" w:hAnsi="Times New Roman"/>
            <w:sz w:val="28"/>
            <w:szCs w:val="28"/>
          </w:rPr>
          <w:t>кампания</w:t>
        </w:r>
      </w:hyperlink>
      <w:r w:rsidRPr="002D3994">
        <w:rPr>
          <w:rFonts w:ascii="Times New Roman" w:hAnsi="Times New Roman"/>
          <w:sz w:val="28"/>
          <w:szCs w:val="28"/>
        </w:rPr>
        <w:t xml:space="preserve"> США и их союзников по НАТО в Афганистане и Ираке вновь привели к возрастанию военных </w:t>
      </w:r>
      <w:r w:rsidRPr="002D3994">
        <w:rPr>
          <w:rFonts w:ascii="Times New Roman" w:hAnsi="Times New Roman"/>
          <w:sz w:val="28"/>
          <w:szCs w:val="28"/>
        </w:rPr>
        <w:lastRenderedPageBreak/>
        <w:t>расходов. В 2010-х мировые военные расходы превысили показатели конца холодной войны (более 1 трлн долларов против 898 млрд). Существенный рост мировых военных расходов начался с 2015 и составил 1,7 трлн долларов. Лидером по военным расходам по-прежнему являются США. Китай находится на втором месте, Россия уступила третье место Саудовской Аравии. Рост мировых расходов на вооружение связан с неурегулированными конфликтами прошлых лет (прежде всего на Ближнем Востоке), новыми вызовами и угрозами (в том числе, международный терроризм), созданием высокотехнологичных видов вооружений и военной техники. В новой оборонительной военной доктрине России принимаются во внимание такие новые угрозы ее национальной безопасности, как возросшая военная активность НАТО на территории стран Центральной Европы и Балтии; ситуация на Севере Африки, в Сирии, Ираке, на Украине и вокруг нее. Все это требует дальнейшего развития военного потенциала. В целом в современных международных отношениях наблюдается наличие Г. в. в глобальном масштабе, несмотря на отсут</w:t>
      </w:r>
      <w:r w:rsidRPr="002D3994">
        <w:rPr>
          <w:rFonts w:ascii="Times New Roman" w:hAnsi="Times New Roman"/>
          <w:sz w:val="28"/>
          <w:szCs w:val="28"/>
        </w:rPr>
        <w:softHyphen/>
        <w:t>ствие непосредственной военной опасности.</w:t>
      </w:r>
    </w:p>
    <w:sectPr w:rsidR="002D3994" w:rsidRPr="002D3994" w:rsidSect="002D3994">
      <w:pgSz w:w="11906" w:h="16838"/>
      <w:pgMar w:top="1134" w:right="850" w:bottom="1134" w:left="1701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8F"/>
    <w:rsid w:val="00261D0C"/>
    <w:rsid w:val="002D3994"/>
    <w:rsid w:val="006B388F"/>
    <w:rsid w:val="008011D0"/>
    <w:rsid w:val="008D19FE"/>
    <w:rsid w:val="00915BD9"/>
    <w:rsid w:val="0095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5B4BF-F46A-4944-BA2B-7E080BC8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9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39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9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9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39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39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399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399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399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39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9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39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39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399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D399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D399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D399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D399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D399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D39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D39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39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D399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D3994"/>
    <w:rPr>
      <w:b/>
      <w:bCs/>
    </w:rPr>
  </w:style>
  <w:style w:type="character" w:styleId="a8">
    <w:name w:val="Emphasis"/>
    <w:basedOn w:val="a0"/>
    <w:uiPriority w:val="20"/>
    <w:qFormat/>
    <w:rsid w:val="002D399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D3994"/>
    <w:rPr>
      <w:szCs w:val="32"/>
    </w:rPr>
  </w:style>
  <w:style w:type="paragraph" w:styleId="aa">
    <w:name w:val="List Paragraph"/>
    <w:basedOn w:val="a"/>
    <w:uiPriority w:val="34"/>
    <w:qFormat/>
    <w:rsid w:val="002D39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3994"/>
    <w:rPr>
      <w:i/>
    </w:rPr>
  </w:style>
  <w:style w:type="character" w:customStyle="1" w:styleId="22">
    <w:name w:val="Цитата 2 Знак"/>
    <w:basedOn w:val="a0"/>
    <w:link w:val="21"/>
    <w:uiPriority w:val="29"/>
    <w:rsid w:val="002D399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399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D3994"/>
    <w:rPr>
      <w:b/>
      <w:i/>
      <w:sz w:val="24"/>
    </w:rPr>
  </w:style>
  <w:style w:type="character" w:styleId="ad">
    <w:name w:val="Subtle Emphasis"/>
    <w:uiPriority w:val="19"/>
    <w:qFormat/>
    <w:rsid w:val="002D399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D399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D399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D399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D399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3994"/>
    <w:pPr>
      <w:outlineLvl w:val="9"/>
    </w:pPr>
  </w:style>
  <w:style w:type="character" w:styleId="af3">
    <w:name w:val="Hyperlink"/>
    <w:basedOn w:val="a0"/>
    <w:uiPriority w:val="99"/>
    <w:semiHidden/>
    <w:unhideWhenUsed/>
    <w:rsid w:val="002D3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.histrf.ru/articles/article/show/lodki" TargetMode="External"/><Relationship Id="rId13" Type="http://schemas.openxmlformats.org/officeDocument/2006/relationships/hyperlink" Target="http://w.histrf.ru/articles/article/show/kampaniia_lat_campania_ager_campan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.histrf.ru/articles/article/show/oruzhiie" TargetMode="External"/><Relationship Id="rId12" Type="http://schemas.openxmlformats.org/officeDocument/2006/relationships/hyperlink" Target="http://w.histrf.ru/articles/article/show/dogov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.histrf.ru/articles/article/show/dogovor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.histrf.ru/articles/article/show/priezidien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.histrf.ru/articles/article/show/otvi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1142</Words>
  <Characters>6511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2021-11-09T13:11:00Z</dcterms:created>
  <dcterms:modified xsi:type="dcterms:W3CDTF">2021-11-09T13:19:00Z</dcterms:modified>
</cp:coreProperties>
</file>